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AA4AFA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Kozieł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D21A9B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87"/>
        <w:gridCol w:w="1190"/>
        <w:gridCol w:w="2909"/>
        <w:gridCol w:w="1506"/>
        <w:gridCol w:w="1560"/>
        <w:gridCol w:w="1281"/>
      </w:tblGrid>
      <w:tr w:rsidR="00956636" w:rsidRPr="00EA555A" w:rsidTr="00645578">
        <w:trPr>
          <w:trHeight w:val="392"/>
        </w:trPr>
        <w:tc>
          <w:tcPr>
            <w:tcW w:w="57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24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0" w:type="pct"/>
            <w:shd w:val="clear" w:color="auto" w:fill="FFFF66"/>
            <w:vAlign w:val="center"/>
          </w:tcPr>
          <w:p w:rsidR="00956636" w:rsidRPr="00645578" w:rsidRDefault="00722CE8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24-02-2021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550,00 zł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350,00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24-02-2021 r.</w:t>
            </w:r>
          </w:p>
        </w:tc>
        <w:tc>
          <w:tcPr>
            <w:tcW w:w="818" w:type="pct"/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100,00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32E72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14-04-2021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635,00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16-06-2021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sz w:val="16"/>
                <w:szCs w:val="16"/>
              </w:rPr>
            </w:pPr>
            <w:r w:rsidRPr="00834E7E">
              <w:rPr>
                <w:sz w:val="16"/>
                <w:szCs w:val="16"/>
              </w:rPr>
              <w:t>17-06-2021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sz w:val="16"/>
                <w:szCs w:val="16"/>
              </w:rPr>
            </w:pPr>
            <w:r w:rsidRPr="00834E7E">
              <w:rPr>
                <w:sz w:val="16"/>
                <w:szCs w:val="16"/>
              </w:rPr>
              <w:t>17-06-2021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550,00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A7DC2" w:rsidRPr="00EA555A" w:rsidTr="00645578">
        <w:trPr>
          <w:trHeight w:val="586"/>
        </w:trPr>
        <w:tc>
          <w:tcPr>
            <w:tcW w:w="570" w:type="pct"/>
            <w:vAlign w:val="center"/>
          </w:tcPr>
          <w:p w:rsidR="007A7DC2" w:rsidRPr="00AA4AFA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 w:colFirst="4" w:colLast="4"/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.1/SMP/21</w:t>
            </w:r>
          </w:p>
        </w:tc>
        <w:tc>
          <w:tcPr>
            <w:tcW w:w="624" w:type="pct"/>
            <w:vAlign w:val="center"/>
          </w:tcPr>
          <w:p w:rsidR="007A7DC2" w:rsidRPr="00AA4AFA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1526" w:type="pct"/>
            <w:vAlign w:val="center"/>
          </w:tcPr>
          <w:p w:rsidR="007A7DC2" w:rsidRPr="00AA4AFA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834E7E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 xml:space="preserve">30-07-2021 r.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>1050,00 zł</w:t>
            </w:r>
          </w:p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 w:rsidRPr="00584A1C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cstheme="minorHAnsi"/>
                <w:sz w:val="16"/>
                <w:szCs w:val="16"/>
              </w:rPr>
              <w:t>)</w:t>
            </w:r>
          </w:p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>650,00 zł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584A1C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A7DC2" w:rsidRPr="00EA555A" w:rsidTr="00645578">
        <w:trPr>
          <w:trHeight w:val="586"/>
        </w:trPr>
        <w:tc>
          <w:tcPr>
            <w:tcW w:w="570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Gleby</w:t>
            </w:r>
          </w:p>
        </w:tc>
        <w:tc>
          <w:tcPr>
            <w:tcW w:w="1526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834E7E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07-09-2021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550,00 zł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250,00 zł 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A7DC2" w:rsidRPr="00EA555A" w:rsidTr="00645578">
        <w:trPr>
          <w:trHeight w:val="569"/>
        </w:trPr>
        <w:tc>
          <w:tcPr>
            <w:tcW w:w="570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834E7E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08-09-2021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550,00 zł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465" w:rsidRPr="00EA555A" w:rsidTr="00645578">
        <w:trPr>
          <w:trHeight w:val="569"/>
        </w:trPr>
        <w:tc>
          <w:tcPr>
            <w:tcW w:w="570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834E7E" w:rsidRDefault="00065465" w:rsidP="000654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08-09-2021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584A1C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250,00 zł</w:t>
            </w:r>
          </w:p>
          <w:p w:rsidR="00065465" w:rsidRPr="00584A1C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0"/>
      <w:tr w:rsidR="00065465" w:rsidRPr="00EA555A" w:rsidTr="00645578">
        <w:trPr>
          <w:trHeight w:val="569"/>
        </w:trPr>
        <w:tc>
          <w:tcPr>
            <w:tcW w:w="570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1526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834E7E" w:rsidRDefault="00065465" w:rsidP="000654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13-10-2021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AB186D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450,00 zł </w:t>
            </w:r>
          </w:p>
          <w:p w:rsidR="00065465" w:rsidRPr="00AB186D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065465" w:rsidRPr="00AB186D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lastRenderedPageBreak/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D24B8F" w:rsidRDefault="00D24B8F" w:rsidP="00645578">
      <w:pPr>
        <w:rPr>
          <w:rFonts w:ascii="Calibri" w:hAnsi="Calibri" w:cs="Calibri"/>
          <w:color w:val="FF0000"/>
          <w:sz w:val="16"/>
          <w:szCs w:val="16"/>
        </w:rPr>
      </w:pPr>
      <w:r w:rsidRPr="005B5D64">
        <w:rPr>
          <w:rFonts w:ascii="Calibri" w:hAnsi="Calibri" w:cs="Calibri"/>
          <w:color w:val="FF0000"/>
          <w:sz w:val="16"/>
          <w:szCs w:val="16"/>
        </w:rPr>
        <w:t xml:space="preserve">Faktura pro forma zostanie wystawiona po zgłoszeniu uczestnika. 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47007A">
            <w:rPr>
              <w:rFonts w:eastAsia="Times New Roman"/>
            </w:rPr>
            <w:t>ydanie 9</w:t>
          </w:r>
          <w:r w:rsidR="00801511">
            <w:rPr>
              <w:rFonts w:eastAsia="Times New Roman"/>
            </w:rPr>
            <w:t xml:space="preserve"> z dn. </w:t>
          </w:r>
          <w:r w:rsidR="00AA4AFA">
            <w:rPr>
              <w:rFonts w:eastAsia="Times New Roman"/>
            </w:rPr>
            <w:t>04.01.2021</w:t>
          </w:r>
          <w:r w:rsidR="00B31AA0" w:rsidRPr="00800B02">
            <w:rPr>
              <w:rFonts w:eastAsia="Times New Roman"/>
            </w:rPr>
            <w:t xml:space="preserve"> r</w:t>
          </w:r>
          <w:r w:rsidR="00B31AA0">
            <w:rPr>
              <w:rFonts w:eastAsia="Times New Roman"/>
            </w:rPr>
            <w:t>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21A9B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21A9B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DE5BC5" w:rsidRPr="00DE5BC5" w:rsidTr="00DA644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65465"/>
    <w:rsid w:val="00086DA9"/>
    <w:rsid w:val="00090173"/>
    <w:rsid w:val="000F3C60"/>
    <w:rsid w:val="00136235"/>
    <w:rsid w:val="00137995"/>
    <w:rsid w:val="001832AD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78E1"/>
    <w:rsid w:val="0030524C"/>
    <w:rsid w:val="00313858"/>
    <w:rsid w:val="00323129"/>
    <w:rsid w:val="00346321"/>
    <w:rsid w:val="003534C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007A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84A1C"/>
    <w:rsid w:val="005A371B"/>
    <w:rsid w:val="005E7D37"/>
    <w:rsid w:val="00620625"/>
    <w:rsid w:val="00645578"/>
    <w:rsid w:val="00646334"/>
    <w:rsid w:val="0064719A"/>
    <w:rsid w:val="00660521"/>
    <w:rsid w:val="00685E1F"/>
    <w:rsid w:val="006B4831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A7DC2"/>
    <w:rsid w:val="007C6F1F"/>
    <w:rsid w:val="007D1D7C"/>
    <w:rsid w:val="007D210E"/>
    <w:rsid w:val="007F7973"/>
    <w:rsid w:val="00800B02"/>
    <w:rsid w:val="00801511"/>
    <w:rsid w:val="008037EE"/>
    <w:rsid w:val="00834E7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A4AFA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5090"/>
    <w:rsid w:val="00D21A9B"/>
    <w:rsid w:val="00D24B8F"/>
    <w:rsid w:val="00D439C9"/>
    <w:rsid w:val="00D44EDF"/>
    <w:rsid w:val="00DA370E"/>
    <w:rsid w:val="00DA4D5B"/>
    <w:rsid w:val="00DA5786"/>
    <w:rsid w:val="00DA644D"/>
    <w:rsid w:val="00DA79B2"/>
    <w:rsid w:val="00DE5BC5"/>
    <w:rsid w:val="00DF1568"/>
    <w:rsid w:val="00E037A0"/>
    <w:rsid w:val="00E06EAF"/>
    <w:rsid w:val="00E076B9"/>
    <w:rsid w:val="00E1552C"/>
    <w:rsid w:val="00E2126C"/>
    <w:rsid w:val="00E25DF1"/>
    <w:rsid w:val="00E4421F"/>
    <w:rsid w:val="00E81F82"/>
    <w:rsid w:val="00E85C73"/>
    <w:rsid w:val="00E95FDD"/>
    <w:rsid w:val="00E97579"/>
    <w:rsid w:val="00EA555A"/>
    <w:rsid w:val="00EB1C23"/>
    <w:rsid w:val="00EB6CB1"/>
    <w:rsid w:val="00EE0722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61B5-6106-4718-829B-10A7102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3696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54</cp:revision>
  <cp:lastPrinted>2021-01-15T11:47:00Z</cp:lastPrinted>
  <dcterms:created xsi:type="dcterms:W3CDTF">2018-01-04T12:36:00Z</dcterms:created>
  <dcterms:modified xsi:type="dcterms:W3CDTF">2021-01-15T11:47:00Z</dcterms:modified>
</cp:coreProperties>
</file>